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63" w:rsidRDefault="00C61C63" w:rsidP="00C61C63">
      <w:pPr>
        <w:jc w:val="center"/>
        <w:rPr>
          <w:rFonts w:ascii="Verdana" w:hAnsi="Verdana"/>
        </w:rPr>
      </w:pPr>
      <w:bookmarkStart w:id="0" w:name="_GoBack"/>
      <w:bookmarkEnd w:id="0"/>
      <w:r>
        <w:rPr>
          <w:rFonts w:ascii="Verdana" w:hAnsi="Verdana"/>
          <w:noProof/>
          <w:lang w:val="en-US" w:eastAsia="en-US" w:bidi="hi-IN"/>
        </w:rPr>
        <w:drawing>
          <wp:inline distT="0" distB="0" distL="0" distR="0">
            <wp:extent cx="6267450" cy="737347"/>
            <wp:effectExtent l="0" t="0" r="0" b="5715"/>
            <wp:docPr id="1" name="Picture 1" descr="cid:image002.jpg@01D41AC7.B3D5E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1AC7.B3D5E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48637" cy="746898"/>
                    </a:xfrm>
                    <a:prstGeom prst="rect">
                      <a:avLst/>
                    </a:prstGeom>
                    <a:noFill/>
                    <a:ln>
                      <a:noFill/>
                    </a:ln>
                  </pic:spPr>
                </pic:pic>
              </a:graphicData>
            </a:graphic>
          </wp:inline>
        </w:drawing>
      </w:r>
      <w:r>
        <w:rPr>
          <w:rFonts w:ascii="Verdana" w:hAnsi="Verdana"/>
          <w:lang w:val="en-US"/>
        </w:rPr>
        <w:t>                                                            </w:t>
      </w:r>
      <w:r>
        <w:rPr>
          <w:rFonts w:ascii="Verdana" w:hAnsi="Verdana"/>
          <w:color w:val="1F497D"/>
          <w:lang w:val="en-US"/>
        </w:rPr>
        <w:t>                   </w:t>
      </w:r>
      <w:r>
        <w:rPr>
          <w:rFonts w:ascii="Verdana" w:hAnsi="Verdana"/>
          <w:lang w:val="en-US"/>
        </w:rPr>
        <w:t>              </w:t>
      </w:r>
      <w:r>
        <w:rPr>
          <w:rFonts w:ascii="Verdana" w:hAnsi="Verdana"/>
          <w:color w:val="1F497D"/>
          <w:lang w:val="en-US"/>
        </w:rPr>
        <w:t xml:space="preserve">   </w:t>
      </w:r>
      <w:r>
        <w:rPr>
          <w:rFonts w:ascii="Verdana" w:hAnsi="Verdana"/>
          <w:lang w:val="en-US"/>
        </w:rPr>
        <w:t xml:space="preserve">       </w:t>
      </w:r>
    </w:p>
    <w:p w:rsidR="00C61C63" w:rsidRDefault="00C61C63" w:rsidP="00C61C63">
      <w:pPr>
        <w:rPr>
          <w:rFonts w:ascii="Verdana" w:hAnsi="Verdana"/>
        </w:rPr>
      </w:pPr>
    </w:p>
    <w:p w:rsidR="00C61C63" w:rsidRDefault="00C61C63" w:rsidP="00C61C63">
      <w:pPr>
        <w:rPr>
          <w:rFonts w:ascii="Verdana" w:hAnsi="Verdana"/>
        </w:rPr>
      </w:pPr>
      <w:r>
        <w:rPr>
          <w:rFonts w:ascii="Verdana" w:hAnsi="Verdana"/>
        </w:rPr>
        <w:t>Dear Sir,</w:t>
      </w:r>
    </w:p>
    <w:p w:rsidR="00C61C63" w:rsidRDefault="00C61C63" w:rsidP="00C61C63">
      <w:pPr>
        <w:rPr>
          <w:rFonts w:ascii="Verdana" w:hAnsi="Verdana"/>
        </w:rPr>
      </w:pPr>
    </w:p>
    <w:p w:rsidR="00C61C63" w:rsidRDefault="00C61C63" w:rsidP="00C61C63">
      <w:pPr>
        <w:shd w:val="clear" w:color="auto" w:fill="FFFFFF"/>
        <w:spacing w:line="250" w:lineRule="atLeast"/>
        <w:jc w:val="both"/>
        <w:rPr>
          <w:rFonts w:ascii="Verdana" w:hAnsi="Verdana"/>
          <w:color w:val="222222"/>
        </w:rPr>
      </w:pPr>
      <w:r>
        <w:rPr>
          <w:rFonts w:ascii="Verdana" w:hAnsi="Verdana"/>
          <w:lang w:val="en-US"/>
        </w:rPr>
        <w:t xml:space="preserve">It gives me immense pleasure to inform you that </w:t>
      </w:r>
      <w:r>
        <w:rPr>
          <w:rFonts w:ascii="Verdana" w:hAnsi="Verdana"/>
          <w:color w:val="222222"/>
        </w:rPr>
        <w:t xml:space="preserve">this year our Annual Trade Meet will be held at </w:t>
      </w:r>
      <w:r>
        <w:rPr>
          <w:rFonts w:ascii="Verdana" w:hAnsi="Verdana"/>
        </w:rPr>
        <w:t xml:space="preserve">the Radisson </w:t>
      </w:r>
      <w:proofErr w:type="spellStart"/>
      <w:r>
        <w:rPr>
          <w:rFonts w:ascii="Verdana" w:hAnsi="Verdana"/>
        </w:rPr>
        <w:t>Blu</w:t>
      </w:r>
      <w:proofErr w:type="spellEnd"/>
      <w:r>
        <w:rPr>
          <w:rFonts w:ascii="Verdana" w:hAnsi="Verdana"/>
        </w:rPr>
        <w:t xml:space="preserve"> Resort Temple Bay</w:t>
      </w:r>
      <w:r>
        <w:rPr>
          <w:rFonts w:ascii="Verdana" w:hAnsi="Verdana"/>
          <w:color w:val="222222"/>
        </w:rPr>
        <w:t xml:space="preserve">, </w:t>
      </w:r>
      <w:proofErr w:type="spellStart"/>
      <w:r>
        <w:rPr>
          <w:rFonts w:ascii="Verdana" w:hAnsi="Verdana"/>
          <w:color w:val="222222"/>
        </w:rPr>
        <w:t>Mahabalipuram</w:t>
      </w:r>
      <w:proofErr w:type="spellEnd"/>
      <w:r>
        <w:rPr>
          <w:rFonts w:ascii="Verdana" w:hAnsi="Verdana"/>
          <w:color w:val="222222"/>
        </w:rPr>
        <w:t xml:space="preserve">, </w:t>
      </w:r>
      <w:r>
        <w:rPr>
          <w:rFonts w:ascii="Verdana" w:hAnsi="Verdana"/>
        </w:rPr>
        <w:t>easily approachable from Chennai, a resort located along the East Coast Road (ECR)</w:t>
      </w:r>
      <w:r>
        <w:rPr>
          <w:rFonts w:ascii="Verdana" w:hAnsi="Verdana"/>
          <w:color w:val="222222"/>
        </w:rPr>
        <w:t xml:space="preserve"> along with </w:t>
      </w:r>
      <w:r>
        <w:rPr>
          <w:rFonts w:ascii="Verdana" w:hAnsi="Verdana"/>
        </w:rPr>
        <w:t xml:space="preserve">attractions like the famous Shore Temple as well as various other UNESCO Heritage sites. It’s </w:t>
      </w:r>
      <w:r>
        <w:rPr>
          <w:rFonts w:ascii="Verdana" w:hAnsi="Verdana"/>
          <w:color w:val="222222"/>
        </w:rPr>
        <w:t>an ideal place for mixing business with leisure. The Annual Trade Meet (ATM) will be held during the 26</w:t>
      </w:r>
      <w:r>
        <w:rPr>
          <w:rFonts w:ascii="Verdana" w:hAnsi="Verdana"/>
          <w:color w:val="222222"/>
          <w:vertAlign w:val="superscript"/>
        </w:rPr>
        <w:t>th</w:t>
      </w:r>
      <w:r>
        <w:rPr>
          <w:rFonts w:ascii="Verdana" w:hAnsi="Verdana"/>
          <w:color w:val="222222"/>
        </w:rPr>
        <w:t> – 28</w:t>
      </w:r>
      <w:r>
        <w:rPr>
          <w:rFonts w:ascii="Verdana" w:hAnsi="Verdana"/>
          <w:color w:val="222222"/>
          <w:vertAlign w:val="superscript"/>
        </w:rPr>
        <w:t>th</w:t>
      </w:r>
      <w:r>
        <w:rPr>
          <w:rFonts w:ascii="Verdana" w:hAnsi="Verdana"/>
          <w:color w:val="222222"/>
        </w:rPr>
        <w:t> October 2018. This meeting will be attended not only by the exporter members but also other stakeholders of Oilseeds &amp; Oils Industry and Trade as well.</w:t>
      </w:r>
    </w:p>
    <w:p w:rsidR="00C61C63" w:rsidRDefault="00C61C63" w:rsidP="00C61C63">
      <w:pPr>
        <w:spacing w:before="100" w:beforeAutospacing="1" w:after="100" w:afterAutospacing="1"/>
        <w:jc w:val="both"/>
        <w:rPr>
          <w:rFonts w:ascii="Verdana" w:hAnsi="Verdana"/>
        </w:rPr>
      </w:pPr>
      <w:r>
        <w:rPr>
          <w:rFonts w:ascii="Verdana" w:hAnsi="Verdana"/>
          <w:lang w:val="en-US"/>
        </w:rPr>
        <w:t>Considering our long relationship, we look forward to your continued support. In view of this we are forwarding herewith sponsorship tariff for this year’s Annual Trade Meet for your kind consideration.</w:t>
      </w:r>
    </w:p>
    <w:p w:rsidR="00C61C63" w:rsidRDefault="00C61C63" w:rsidP="00C61C63">
      <w:pPr>
        <w:spacing w:before="100" w:beforeAutospacing="1" w:after="100" w:afterAutospacing="1"/>
        <w:jc w:val="both"/>
        <w:rPr>
          <w:rFonts w:ascii="Verdana" w:hAnsi="Verdana"/>
        </w:rPr>
      </w:pPr>
      <w:r>
        <w:rPr>
          <w:rFonts w:ascii="Verdana" w:hAnsi="Verdana"/>
          <w:lang w:val="en-US"/>
        </w:rPr>
        <w:t>During the Annual Trade Meet 2018, the sponsorships under different categories are as follows:</w:t>
      </w:r>
    </w:p>
    <w:p w:rsidR="00C61C63" w:rsidRDefault="00C61C63" w:rsidP="00C61C63">
      <w:pPr>
        <w:spacing w:before="100" w:beforeAutospacing="1" w:after="100" w:afterAutospacing="1"/>
        <w:jc w:val="center"/>
        <w:rPr>
          <w:rFonts w:ascii="Verdana" w:hAnsi="Verdana"/>
        </w:rPr>
      </w:pPr>
      <w:r>
        <w:rPr>
          <w:rFonts w:ascii="Verdana" w:hAnsi="Verdana"/>
          <w:b/>
          <w:bCs/>
        </w:rPr>
        <w:t>Sponsorship Category for the TRADE MEET OF IOPEPC</w:t>
      </w:r>
    </w:p>
    <w:p w:rsidR="00C61C63" w:rsidRDefault="00C61C63" w:rsidP="00C61C63">
      <w:pPr>
        <w:spacing w:before="100" w:beforeAutospacing="1" w:after="100" w:afterAutospacing="1"/>
        <w:jc w:val="center"/>
        <w:rPr>
          <w:rFonts w:ascii="Verdana" w:hAnsi="Verdana"/>
        </w:rPr>
      </w:pPr>
      <w:r>
        <w:rPr>
          <w:rFonts w:ascii="Verdana" w:hAnsi="Verdana"/>
          <w:b/>
          <w:bCs/>
          <w:lang w:val="en-US"/>
        </w:rPr>
        <w:t>26</w:t>
      </w:r>
      <w:r>
        <w:rPr>
          <w:rFonts w:ascii="Verdana" w:hAnsi="Verdana"/>
          <w:b/>
          <w:bCs/>
          <w:vertAlign w:val="superscript"/>
          <w:lang w:val="en-US"/>
        </w:rPr>
        <w:t>th</w:t>
      </w:r>
      <w:r>
        <w:rPr>
          <w:rFonts w:ascii="Verdana" w:hAnsi="Verdana"/>
          <w:b/>
          <w:bCs/>
          <w:lang w:val="en-US"/>
        </w:rPr>
        <w:t xml:space="preserve"> – 28</w:t>
      </w:r>
      <w:r>
        <w:rPr>
          <w:rFonts w:ascii="Verdana" w:hAnsi="Verdana"/>
          <w:b/>
          <w:bCs/>
          <w:vertAlign w:val="superscript"/>
          <w:lang w:val="en-US"/>
        </w:rPr>
        <w:t>th</w:t>
      </w:r>
      <w:r>
        <w:rPr>
          <w:rFonts w:ascii="Verdana" w:hAnsi="Verdana"/>
          <w:b/>
          <w:bCs/>
          <w:lang w:val="en-US"/>
        </w:rPr>
        <w:t xml:space="preserve"> </w:t>
      </w:r>
      <w:proofErr w:type="gramStart"/>
      <w:r>
        <w:rPr>
          <w:rFonts w:ascii="Verdana" w:hAnsi="Verdana"/>
          <w:b/>
          <w:bCs/>
          <w:lang w:val="en-US"/>
        </w:rPr>
        <w:t>October</w:t>
      </w:r>
      <w:r>
        <w:rPr>
          <w:rFonts w:ascii="Verdana" w:hAnsi="Verdana"/>
          <w:b/>
          <w:bCs/>
          <w:vertAlign w:val="superscript"/>
          <w:lang w:val="en-US"/>
        </w:rPr>
        <w:t xml:space="preserve"> </w:t>
      </w:r>
      <w:r>
        <w:rPr>
          <w:rFonts w:ascii="Verdana" w:hAnsi="Verdana"/>
          <w:b/>
          <w:bCs/>
          <w:lang w:val="en-US"/>
        </w:rPr>
        <w:t>,</w:t>
      </w:r>
      <w:proofErr w:type="gramEnd"/>
      <w:r>
        <w:rPr>
          <w:rFonts w:ascii="Verdana" w:hAnsi="Verdana"/>
          <w:b/>
          <w:bCs/>
          <w:lang w:val="en-US"/>
        </w:rPr>
        <w:t xml:space="preserve"> 2018</w:t>
      </w:r>
      <w:r>
        <w:rPr>
          <w:rFonts w:ascii="Verdana" w:hAnsi="Verdana"/>
          <w:lang w:val="en-US"/>
        </w:rPr>
        <w:t> </w:t>
      </w:r>
    </w:p>
    <w:tbl>
      <w:tblPr>
        <w:tblW w:w="0" w:type="dxa"/>
        <w:jc w:val="center"/>
        <w:tblCellMar>
          <w:left w:w="0" w:type="dxa"/>
          <w:right w:w="0" w:type="dxa"/>
        </w:tblCellMar>
        <w:tblLook w:val="04A0" w:firstRow="1" w:lastRow="0" w:firstColumn="1" w:lastColumn="0" w:noHBand="0" w:noVBand="1"/>
      </w:tblPr>
      <w:tblGrid>
        <w:gridCol w:w="1391"/>
        <w:gridCol w:w="1614"/>
        <w:gridCol w:w="2086"/>
        <w:gridCol w:w="2008"/>
        <w:gridCol w:w="3038"/>
      </w:tblGrid>
      <w:tr w:rsidR="00C61C63" w:rsidTr="00C61C63">
        <w:trPr>
          <w:trHeight w:val="560"/>
          <w:jc w:val="center"/>
        </w:trPr>
        <w:tc>
          <w:tcPr>
            <w:tcW w:w="1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200" w:line="228" w:lineRule="atLeast"/>
              <w:jc w:val="center"/>
              <w:rPr>
                <w:rFonts w:ascii="Verdana" w:hAnsi="Verdana"/>
                <w:lang w:eastAsia="en-US"/>
              </w:rPr>
            </w:pPr>
            <w:r>
              <w:rPr>
                <w:rFonts w:ascii="Verdana" w:hAnsi="Verdana"/>
                <w:lang w:eastAsia="en-US"/>
              </w:rPr>
              <w:t> </w:t>
            </w:r>
            <w:r>
              <w:rPr>
                <w:rFonts w:ascii="Verdana" w:hAnsi="Verdana"/>
                <w:b/>
                <w:bCs/>
                <w:lang w:eastAsia="en-US"/>
              </w:rPr>
              <w:t>Category</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200" w:line="228" w:lineRule="atLeast"/>
              <w:jc w:val="center"/>
              <w:rPr>
                <w:rFonts w:ascii="Verdana" w:hAnsi="Verdana"/>
                <w:lang w:eastAsia="en-US"/>
              </w:rPr>
            </w:pPr>
            <w:r>
              <w:rPr>
                <w:rFonts w:ascii="Verdana" w:hAnsi="Verdana"/>
                <w:b/>
                <w:bCs/>
                <w:lang w:eastAsia="en-US"/>
              </w:rPr>
              <w:t xml:space="preserve">Sponsorship Amount in </w:t>
            </w:r>
            <w:proofErr w:type="spellStart"/>
            <w:r>
              <w:rPr>
                <w:rFonts w:ascii="Verdana" w:hAnsi="Verdana"/>
                <w:b/>
                <w:bCs/>
                <w:lang w:eastAsia="en-US"/>
              </w:rPr>
              <w:t>Rs</w:t>
            </w:r>
            <w:proofErr w:type="spellEnd"/>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jc w:val="center"/>
              <w:rPr>
                <w:rFonts w:ascii="Verdana" w:hAnsi="Verdana"/>
                <w:lang w:eastAsia="en-US"/>
              </w:rPr>
            </w:pPr>
            <w:r>
              <w:rPr>
                <w:rFonts w:ascii="Verdana" w:hAnsi="Verdana"/>
                <w:b/>
                <w:bCs/>
                <w:lang w:eastAsia="en-US"/>
              </w:rPr>
              <w:t>*Complimentary Delegate Registration</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200" w:line="228" w:lineRule="atLeast"/>
              <w:jc w:val="center"/>
              <w:rPr>
                <w:rFonts w:ascii="Verdana" w:hAnsi="Verdana"/>
                <w:lang w:eastAsia="en-US"/>
              </w:rPr>
            </w:pPr>
            <w:r>
              <w:rPr>
                <w:rFonts w:ascii="Verdana" w:hAnsi="Verdana"/>
                <w:b/>
                <w:bCs/>
                <w:lang w:eastAsia="en-US"/>
              </w:rPr>
              <w:t xml:space="preserve">Complementary Full Page </w:t>
            </w:r>
            <w:proofErr w:type="spellStart"/>
            <w:r>
              <w:rPr>
                <w:rFonts w:ascii="Verdana" w:hAnsi="Verdana"/>
                <w:b/>
                <w:bCs/>
                <w:lang w:eastAsia="en-US"/>
              </w:rPr>
              <w:t>Advt</w:t>
            </w:r>
            <w:proofErr w:type="spellEnd"/>
            <w:r>
              <w:rPr>
                <w:rFonts w:ascii="Verdana" w:hAnsi="Verdana"/>
                <w:b/>
                <w:bCs/>
                <w:lang w:eastAsia="en-US"/>
              </w:rPr>
              <w:t xml:space="preserve"> in Souvenir</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200" w:line="228" w:lineRule="atLeast"/>
              <w:jc w:val="center"/>
              <w:rPr>
                <w:rFonts w:ascii="Verdana" w:hAnsi="Verdana"/>
                <w:lang w:eastAsia="en-US"/>
              </w:rPr>
            </w:pPr>
            <w:r>
              <w:rPr>
                <w:rFonts w:ascii="Verdana" w:hAnsi="Verdana"/>
                <w:b/>
                <w:bCs/>
                <w:lang w:eastAsia="en-US"/>
              </w:rPr>
              <w:t>** Complimentary  Hotel room along with registration</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Patron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7,50,000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10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Hard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5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Platinum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6,00,000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8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Hard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4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Diamond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5,00,000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6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Hard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Cocktails (For both days)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5,00,000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6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Hard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Gold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4,00,000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4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1 Colour Page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Power Bank</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4,00,000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4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Pen drive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4,00,000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4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Kit-Bag</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4,00,000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4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lastRenderedPageBreak/>
              <w:t>2019 Diary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Cocktails (on 26</w:t>
            </w:r>
            <w:r>
              <w:rPr>
                <w:rFonts w:ascii="Verdana" w:hAnsi="Verdana"/>
                <w:vertAlign w:val="superscript"/>
                <w:lang w:eastAsia="en-US"/>
              </w:rPr>
              <w:t>th</w:t>
            </w:r>
            <w:r>
              <w:rPr>
                <w:rFonts w:ascii="Verdana" w:hAnsi="Verdana"/>
                <w:lang w:eastAsia="en-US"/>
              </w:rPr>
              <w:t xml:space="preserve"> October)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Cocktails (on 27</w:t>
            </w:r>
            <w:r>
              <w:rPr>
                <w:rFonts w:ascii="Verdana" w:hAnsi="Verdana"/>
                <w:vertAlign w:val="superscript"/>
                <w:lang w:eastAsia="en-US"/>
              </w:rPr>
              <w:t>th</w:t>
            </w:r>
            <w:r>
              <w:rPr>
                <w:rFonts w:ascii="Verdana" w:hAnsi="Verdana"/>
                <w:lang w:eastAsia="en-US"/>
              </w:rPr>
              <w:t xml:space="preserve"> October)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proofErr w:type="spellStart"/>
            <w:r>
              <w:rPr>
                <w:rFonts w:ascii="Verdana" w:hAnsi="Verdana"/>
                <w:lang w:eastAsia="en-US"/>
              </w:rPr>
              <w:t>Jio</w:t>
            </w:r>
            <w:proofErr w:type="spellEnd"/>
            <w:r>
              <w:rPr>
                <w:rFonts w:ascii="Verdana" w:hAnsi="Verdana"/>
                <w:lang w:eastAsia="en-US"/>
              </w:rPr>
              <w:t xml:space="preserve"> Dongle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3,00,000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Souvenir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2,50,000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USB Bucket</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2,50,000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Shower Speakers</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2,50,000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proofErr w:type="spellStart"/>
            <w:r>
              <w:rPr>
                <w:rFonts w:ascii="Verdana" w:hAnsi="Verdana"/>
                <w:lang w:eastAsia="en-US"/>
              </w:rPr>
              <w:t>Chipku</w:t>
            </w:r>
            <w:proofErr w:type="spellEnd"/>
            <w:r>
              <w:rPr>
                <w:rFonts w:ascii="Verdana" w:hAnsi="Verdana"/>
                <w:lang w:eastAsia="en-US"/>
              </w:rPr>
              <w:t xml:space="preserve"> Mug</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2,50,000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Silver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Lucky Draw</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2 Nos.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Retractable Data Cable for I-phone and </w:t>
            </w:r>
            <w:proofErr w:type="spellStart"/>
            <w:r>
              <w:rPr>
                <w:rFonts w:ascii="Verdana" w:hAnsi="Verdana"/>
                <w:lang w:eastAsia="en-US"/>
              </w:rPr>
              <w:t>Andriod</w:t>
            </w:r>
            <w:proofErr w:type="spellEnd"/>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Single Connector for Android and iOS : Charge 1 Data Cable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2,00,000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2 No.</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Bronze Sponsor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1 No.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Keychain</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Cultural Programme (on 26</w:t>
            </w:r>
            <w:r>
              <w:rPr>
                <w:rFonts w:ascii="Verdana" w:hAnsi="Verdana"/>
                <w:vertAlign w:val="superscript"/>
                <w:lang w:eastAsia="en-US"/>
              </w:rPr>
              <w:t>th</w:t>
            </w:r>
            <w:r>
              <w:rPr>
                <w:rFonts w:ascii="Verdana" w:hAnsi="Verdana"/>
                <w:lang w:eastAsia="en-US"/>
              </w:rPr>
              <w:t xml:space="preserve"> October)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1 No.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Cultural Programme (on 27</w:t>
            </w:r>
            <w:r>
              <w:rPr>
                <w:rFonts w:ascii="Verdana" w:hAnsi="Verdana"/>
                <w:vertAlign w:val="superscript"/>
                <w:lang w:eastAsia="en-US"/>
              </w:rPr>
              <w:t>th</w:t>
            </w:r>
            <w:r>
              <w:rPr>
                <w:rFonts w:ascii="Verdana" w:hAnsi="Verdana"/>
                <w:lang w:eastAsia="en-US"/>
              </w:rPr>
              <w:t xml:space="preserve"> </w:t>
            </w:r>
            <w:r>
              <w:rPr>
                <w:rFonts w:ascii="Verdana" w:hAnsi="Verdana"/>
                <w:lang w:eastAsia="en-US"/>
              </w:rPr>
              <w:lastRenderedPageBreak/>
              <w:t>October)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lastRenderedPageBreak/>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1 No.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lastRenderedPageBreak/>
              <w:t>Pen</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 xml:space="preserve">1 No. </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High Tea (on 26</w:t>
            </w:r>
            <w:r>
              <w:rPr>
                <w:rFonts w:ascii="Verdana" w:hAnsi="Verdana"/>
                <w:vertAlign w:val="superscript"/>
                <w:lang w:eastAsia="en-US"/>
              </w:rPr>
              <w:t>th</w:t>
            </w:r>
            <w:r>
              <w:rPr>
                <w:rFonts w:ascii="Verdana" w:hAnsi="Verdana"/>
                <w:lang w:eastAsia="en-US"/>
              </w:rPr>
              <w:t xml:space="preserve"> October)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r w:rsidR="00C61C63" w:rsidTr="00C61C63">
        <w:trPr>
          <w:trHeight w:val="560"/>
          <w:jc w:val="center"/>
        </w:trPr>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High Tea (on 27</w:t>
            </w:r>
            <w:r>
              <w:rPr>
                <w:rFonts w:ascii="Verdana" w:hAnsi="Verdana"/>
                <w:vertAlign w:val="superscript"/>
                <w:lang w:eastAsia="en-US"/>
              </w:rPr>
              <w:t>th</w:t>
            </w:r>
            <w:r>
              <w:rPr>
                <w:rFonts w:ascii="Verdana" w:hAnsi="Verdana"/>
                <w:lang w:eastAsia="en-US"/>
              </w:rPr>
              <w:t xml:space="preserve"> October)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1,70,000</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Colour Page</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C61C63" w:rsidRDefault="00C61C63">
            <w:pPr>
              <w:spacing w:before="100" w:beforeAutospacing="1" w:after="100" w:afterAutospacing="1" w:line="228" w:lineRule="atLeast"/>
              <w:rPr>
                <w:rFonts w:ascii="Verdana" w:hAnsi="Verdana"/>
                <w:lang w:eastAsia="en-US"/>
              </w:rPr>
            </w:pPr>
            <w:r>
              <w:rPr>
                <w:rFonts w:ascii="Verdana" w:hAnsi="Verdana"/>
                <w:lang w:eastAsia="en-US"/>
              </w:rPr>
              <w:t>1 No</w:t>
            </w:r>
          </w:p>
        </w:tc>
      </w:tr>
    </w:tbl>
    <w:p w:rsidR="00C61C63" w:rsidRDefault="00C61C63" w:rsidP="00C61C63">
      <w:pPr>
        <w:jc w:val="center"/>
        <w:rPr>
          <w:rFonts w:ascii="Verdana" w:hAnsi="Verdana"/>
          <w:lang w:val="en-US"/>
        </w:rPr>
      </w:pPr>
    </w:p>
    <w:p w:rsidR="00C61C63" w:rsidRDefault="00C61C63" w:rsidP="00C61C63">
      <w:pPr>
        <w:jc w:val="center"/>
        <w:rPr>
          <w:rFonts w:ascii="Verdana" w:hAnsi="Verdana"/>
        </w:rPr>
      </w:pPr>
      <w:r>
        <w:rPr>
          <w:rFonts w:ascii="Verdana" w:hAnsi="Verdana"/>
          <w:lang w:val="en-US"/>
        </w:rPr>
        <w:t>   * Free Delegate registration without Hotel Room.</w:t>
      </w:r>
    </w:p>
    <w:p w:rsidR="00C61C63" w:rsidRDefault="00C61C63" w:rsidP="00C61C63">
      <w:pPr>
        <w:jc w:val="center"/>
        <w:rPr>
          <w:rFonts w:ascii="Verdana" w:hAnsi="Verdana"/>
        </w:rPr>
      </w:pPr>
      <w:r>
        <w:rPr>
          <w:rFonts w:ascii="Verdana" w:hAnsi="Verdana"/>
          <w:lang w:val="en-US"/>
        </w:rPr>
        <w:t>** Rooms at Hotel (For two nights stay only)</w:t>
      </w:r>
    </w:p>
    <w:p w:rsidR="00C61C63" w:rsidRDefault="00C61C63" w:rsidP="00C61C63">
      <w:pPr>
        <w:spacing w:before="100" w:beforeAutospacing="1" w:after="100" w:afterAutospacing="1"/>
        <w:jc w:val="both"/>
        <w:rPr>
          <w:rFonts w:ascii="Verdana" w:hAnsi="Verdana"/>
          <w:lang w:val="en-US"/>
        </w:rPr>
      </w:pPr>
      <w:r>
        <w:rPr>
          <w:rFonts w:ascii="Verdana" w:hAnsi="Verdana"/>
          <w:lang w:val="en-US"/>
        </w:rPr>
        <w:t xml:space="preserve">Please note that except Diamond, Platinum, Gold, Silver, Bronze and Patron sponsorship, all other categories will be allotted on first-come-first served basis. You may kindly make Sponsorship payment vide Multicity </w:t>
      </w:r>
      <w:proofErr w:type="spellStart"/>
      <w:r>
        <w:rPr>
          <w:rFonts w:ascii="Verdana" w:hAnsi="Verdana"/>
          <w:lang w:val="en-US"/>
        </w:rPr>
        <w:t>Cheque</w:t>
      </w:r>
      <w:proofErr w:type="spellEnd"/>
      <w:r>
        <w:rPr>
          <w:rFonts w:ascii="Verdana" w:hAnsi="Verdana"/>
          <w:lang w:val="en-US"/>
        </w:rPr>
        <w:t xml:space="preserve">/DD/NEFT/RTGS drawn in </w:t>
      </w:r>
      <w:proofErr w:type="spellStart"/>
      <w:r>
        <w:rPr>
          <w:rFonts w:ascii="Verdana" w:hAnsi="Verdana"/>
          <w:lang w:val="en-US"/>
        </w:rPr>
        <w:t>favour</w:t>
      </w:r>
      <w:proofErr w:type="spellEnd"/>
      <w:r>
        <w:rPr>
          <w:rFonts w:ascii="Verdana" w:hAnsi="Verdana"/>
          <w:lang w:val="en-US"/>
        </w:rPr>
        <w:t xml:space="preserve"> of Indian Oilseeds and Produce Export Promotion Council, payable at Mumbai. </w:t>
      </w:r>
    </w:p>
    <w:p w:rsidR="00C61C63" w:rsidRDefault="00C61C63" w:rsidP="00C61C63">
      <w:pPr>
        <w:shd w:val="clear" w:color="auto" w:fill="FFFFFF"/>
        <w:jc w:val="both"/>
        <w:rPr>
          <w:rFonts w:ascii="Verdana" w:hAnsi="Verdana"/>
        </w:rPr>
      </w:pPr>
      <w:r>
        <w:rPr>
          <w:rFonts w:ascii="Verdana" w:hAnsi="Verdana"/>
        </w:rPr>
        <w:t>The bank details for NEFT/RTGS is as given below. </w:t>
      </w:r>
    </w:p>
    <w:p w:rsidR="00C61C63" w:rsidRDefault="00C61C63" w:rsidP="00C61C63">
      <w:pPr>
        <w:shd w:val="clear" w:color="auto" w:fill="FFFFFF"/>
        <w:jc w:val="both"/>
        <w:rPr>
          <w:rFonts w:ascii="Verdana" w:hAnsi="Verdana"/>
        </w:rPr>
      </w:pPr>
    </w:p>
    <w:tbl>
      <w:tblPr>
        <w:tblpPr w:leftFromText="180" w:rightFromText="180" w:vertAnchor="text"/>
        <w:tblW w:w="9456" w:type="dxa"/>
        <w:shd w:val="clear" w:color="auto" w:fill="FFFFFF"/>
        <w:tblCellMar>
          <w:left w:w="0" w:type="dxa"/>
          <w:right w:w="0" w:type="dxa"/>
        </w:tblCellMar>
        <w:tblLook w:val="04A0" w:firstRow="1" w:lastRow="0" w:firstColumn="1" w:lastColumn="0" w:noHBand="0" w:noVBand="1"/>
      </w:tblPr>
      <w:tblGrid>
        <w:gridCol w:w="3419"/>
        <w:gridCol w:w="6037"/>
      </w:tblGrid>
      <w:tr w:rsidR="00C61C63" w:rsidTr="00C61C63">
        <w:trPr>
          <w:trHeight w:val="317"/>
        </w:trPr>
        <w:tc>
          <w:tcPr>
            <w:tcW w:w="341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C61C63" w:rsidRDefault="00C61C63">
            <w:pPr>
              <w:spacing w:line="252" w:lineRule="atLeast"/>
              <w:rPr>
                <w:rFonts w:ascii="Verdana" w:hAnsi="Verdana"/>
                <w:lang w:eastAsia="en-US"/>
              </w:rPr>
            </w:pPr>
            <w:r>
              <w:rPr>
                <w:rFonts w:ascii="Verdana" w:hAnsi="Verdana"/>
                <w:lang w:eastAsia="en-US"/>
              </w:rPr>
              <w:t>NAME</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INDIAN OILSEEDS &amp; PRODUCE EXPORT PROMOTION COUNCIL</w:t>
            </w:r>
          </w:p>
        </w:tc>
      </w:tr>
      <w:tr w:rsidR="00C61C63" w:rsidTr="00C61C63">
        <w:trPr>
          <w:trHeight w:val="317"/>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BANK NAME</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UNION BANK OF INDIA</w:t>
            </w:r>
          </w:p>
        </w:tc>
      </w:tr>
      <w:tr w:rsidR="00C61C63" w:rsidTr="00C61C63">
        <w:trPr>
          <w:trHeight w:val="333"/>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ACCOUNT NUMBER</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378901010019003</w:t>
            </w:r>
          </w:p>
        </w:tc>
      </w:tr>
      <w:tr w:rsidR="00C61C63" w:rsidTr="00C61C63">
        <w:trPr>
          <w:trHeight w:val="317"/>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ACCOUNTING TYPE</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CURRENT ACCOUNT</w:t>
            </w:r>
          </w:p>
        </w:tc>
      </w:tr>
      <w:tr w:rsidR="00C61C63" w:rsidTr="00C61C63">
        <w:trPr>
          <w:trHeight w:val="317"/>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IFSC CODE</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UBIN0537896</w:t>
            </w:r>
          </w:p>
        </w:tc>
      </w:tr>
      <w:tr w:rsidR="00C61C63" w:rsidTr="00C61C63">
        <w:trPr>
          <w:trHeight w:val="317"/>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BRANCH NAME</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MMO BRANCH</w:t>
            </w:r>
          </w:p>
        </w:tc>
      </w:tr>
      <w:tr w:rsidR="00C61C63" w:rsidTr="00C61C63">
        <w:trPr>
          <w:trHeight w:val="317"/>
        </w:trPr>
        <w:tc>
          <w:tcPr>
            <w:tcW w:w="34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61C63" w:rsidRDefault="00C61C63">
            <w:pPr>
              <w:spacing w:line="252" w:lineRule="atLeast"/>
              <w:rPr>
                <w:rFonts w:ascii="Verdana" w:hAnsi="Verdana"/>
                <w:lang w:eastAsia="en-US"/>
              </w:rPr>
            </w:pPr>
            <w:r>
              <w:rPr>
                <w:rFonts w:ascii="Verdana" w:hAnsi="Verdana"/>
                <w:lang w:eastAsia="en-US"/>
              </w:rPr>
              <w:t>ADDRESS OF THE BANK</w:t>
            </w:r>
          </w:p>
        </w:tc>
        <w:tc>
          <w:tcPr>
            <w:tcW w:w="6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C61C63" w:rsidRDefault="00C61C63">
            <w:pPr>
              <w:spacing w:line="252" w:lineRule="atLeast"/>
              <w:rPr>
                <w:rFonts w:ascii="Verdana" w:hAnsi="Verdana"/>
                <w:lang w:eastAsia="en-US"/>
              </w:rPr>
            </w:pPr>
            <w:r>
              <w:rPr>
                <w:rFonts w:ascii="Verdana" w:hAnsi="Verdana"/>
                <w:lang w:eastAsia="en-US"/>
              </w:rPr>
              <w:t>NARIMAN POINT , MUMBAI-400021</w:t>
            </w:r>
          </w:p>
        </w:tc>
      </w:tr>
    </w:tbl>
    <w:p w:rsidR="00C61C63" w:rsidRDefault="00C61C63" w:rsidP="00C61C63">
      <w:pPr>
        <w:spacing w:before="100" w:beforeAutospacing="1" w:after="100" w:afterAutospacing="1"/>
        <w:jc w:val="both"/>
        <w:rPr>
          <w:rFonts w:ascii="Verdana" w:hAnsi="Verdana"/>
          <w:lang w:val="en-US"/>
        </w:rPr>
      </w:pPr>
      <w:r>
        <w:rPr>
          <w:rFonts w:ascii="Verdana" w:hAnsi="Verdana"/>
          <w:lang w:val="en-US"/>
        </w:rPr>
        <w:t> </w:t>
      </w:r>
    </w:p>
    <w:p w:rsidR="00C61C63" w:rsidRDefault="00C61C63" w:rsidP="00C61C63">
      <w:pPr>
        <w:spacing w:before="100" w:beforeAutospacing="1" w:after="100" w:afterAutospacing="1"/>
        <w:jc w:val="both"/>
        <w:rPr>
          <w:rFonts w:ascii="Verdana" w:hAnsi="Verdana"/>
        </w:rPr>
      </w:pPr>
      <w:r>
        <w:rPr>
          <w:rFonts w:ascii="Verdana" w:hAnsi="Verdana"/>
          <w:lang w:val="en-US"/>
        </w:rPr>
        <w:t>Also, appropriate banners containing names and logos of the Sponsors will be displayed at the venue. Each sponsor will also get prominence, as their advertisement will be placed strategically in our colorful Souvenir.</w:t>
      </w:r>
      <w:r>
        <w:rPr>
          <w:rFonts w:ascii="Verdana" w:hAnsi="Verdana"/>
        </w:rPr>
        <w:t> </w:t>
      </w:r>
    </w:p>
    <w:p w:rsidR="00C61C63" w:rsidRDefault="00C61C63" w:rsidP="00C61C63">
      <w:pPr>
        <w:spacing w:before="100" w:beforeAutospacing="1" w:after="100" w:afterAutospacing="1"/>
        <w:jc w:val="both"/>
        <w:rPr>
          <w:rFonts w:ascii="Verdana" w:hAnsi="Verdana"/>
        </w:rPr>
      </w:pPr>
      <w:r>
        <w:rPr>
          <w:rFonts w:ascii="Verdana" w:hAnsi="Verdana"/>
          <w:lang w:val="en-US"/>
        </w:rPr>
        <w:t>We request you to kindly extend your precious support by being a Sponsor at this year’s Annual Trade Meet.</w:t>
      </w:r>
    </w:p>
    <w:p w:rsidR="00C61C63" w:rsidRDefault="00C61C63" w:rsidP="00C61C63">
      <w:pPr>
        <w:spacing w:before="100" w:beforeAutospacing="1" w:after="100" w:afterAutospacing="1"/>
        <w:jc w:val="both"/>
        <w:rPr>
          <w:rFonts w:ascii="Verdana" w:hAnsi="Verdana"/>
        </w:rPr>
      </w:pPr>
      <w:r>
        <w:rPr>
          <w:rFonts w:ascii="Verdana" w:hAnsi="Verdana"/>
          <w:lang w:val="en-US"/>
        </w:rPr>
        <w:t>We look forward to receiving your confirmation at the earliest.</w:t>
      </w:r>
    </w:p>
    <w:p w:rsidR="00C61C63" w:rsidRDefault="00C61C63" w:rsidP="00C61C63">
      <w:pPr>
        <w:spacing w:before="100" w:beforeAutospacing="1" w:after="100" w:afterAutospacing="1"/>
        <w:jc w:val="both"/>
        <w:rPr>
          <w:rFonts w:ascii="Verdana" w:hAnsi="Verdana"/>
        </w:rPr>
      </w:pPr>
      <w:r>
        <w:rPr>
          <w:rFonts w:ascii="Verdana" w:hAnsi="Verdana"/>
          <w:lang w:val="en-US"/>
        </w:rPr>
        <w:t>With Best Wishes and Regards,</w:t>
      </w:r>
    </w:p>
    <w:p w:rsidR="00C61C63" w:rsidRDefault="00C61C63" w:rsidP="00C61C63">
      <w:pPr>
        <w:jc w:val="both"/>
        <w:rPr>
          <w:rFonts w:ascii="Verdana" w:hAnsi="Verdana"/>
        </w:rPr>
      </w:pPr>
      <w:r>
        <w:rPr>
          <w:rFonts w:ascii="Verdana" w:hAnsi="Verdana"/>
          <w:lang w:val="en-US"/>
        </w:rPr>
        <w:t>Sanjay Shah</w:t>
      </w:r>
    </w:p>
    <w:p w:rsidR="00C61C63" w:rsidRDefault="00C61C63" w:rsidP="00C61C63">
      <w:pPr>
        <w:jc w:val="both"/>
        <w:rPr>
          <w:rFonts w:ascii="Verdana" w:hAnsi="Verdana"/>
        </w:rPr>
      </w:pPr>
      <w:r>
        <w:rPr>
          <w:rFonts w:ascii="Verdana" w:hAnsi="Verdana"/>
          <w:lang w:val="en-US"/>
        </w:rPr>
        <w:t>Chairman</w:t>
      </w:r>
    </w:p>
    <w:p w:rsidR="00C61C63" w:rsidRDefault="00C61C63" w:rsidP="00C61C63">
      <w:pPr>
        <w:rPr>
          <w:rFonts w:ascii="Verdana" w:hAnsi="Verdana"/>
        </w:rPr>
      </w:pPr>
    </w:p>
    <w:p w:rsidR="00C61C63" w:rsidRDefault="00C61C63" w:rsidP="00C61C63">
      <w:pPr>
        <w:rPr>
          <w:rFonts w:ascii="Verdana" w:hAnsi="Verdana"/>
        </w:rPr>
      </w:pPr>
    </w:p>
    <w:p w:rsidR="009D2A6C" w:rsidRDefault="009D2A6C"/>
    <w:sectPr w:rsidR="009D2A6C" w:rsidSect="00C61C6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3"/>
    <w:rsid w:val="00934487"/>
    <w:rsid w:val="009D2A6C"/>
    <w:rsid w:val="00C61C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3"/>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1C63"/>
  </w:style>
  <w:style w:type="paragraph" w:styleId="BalloonText">
    <w:name w:val="Balloon Text"/>
    <w:basedOn w:val="Normal"/>
    <w:link w:val="BalloonTextChar"/>
    <w:uiPriority w:val="99"/>
    <w:semiHidden/>
    <w:unhideWhenUsed/>
    <w:rsid w:val="00934487"/>
    <w:rPr>
      <w:rFonts w:ascii="Tahoma" w:hAnsi="Tahoma" w:cs="Tahoma"/>
      <w:sz w:val="16"/>
      <w:szCs w:val="16"/>
    </w:rPr>
  </w:style>
  <w:style w:type="character" w:customStyle="1" w:styleId="BalloonTextChar">
    <w:name w:val="Balloon Text Char"/>
    <w:basedOn w:val="DefaultParagraphFont"/>
    <w:link w:val="BalloonText"/>
    <w:uiPriority w:val="99"/>
    <w:semiHidden/>
    <w:rsid w:val="00934487"/>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3"/>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1C63"/>
  </w:style>
  <w:style w:type="paragraph" w:styleId="BalloonText">
    <w:name w:val="Balloon Text"/>
    <w:basedOn w:val="Normal"/>
    <w:link w:val="BalloonTextChar"/>
    <w:uiPriority w:val="99"/>
    <w:semiHidden/>
    <w:unhideWhenUsed/>
    <w:rsid w:val="00934487"/>
    <w:rPr>
      <w:rFonts w:ascii="Tahoma" w:hAnsi="Tahoma" w:cs="Tahoma"/>
      <w:sz w:val="16"/>
      <w:szCs w:val="16"/>
    </w:rPr>
  </w:style>
  <w:style w:type="character" w:customStyle="1" w:styleId="BalloonTextChar">
    <w:name w:val="Balloon Text Char"/>
    <w:basedOn w:val="DefaultParagraphFont"/>
    <w:link w:val="BalloonText"/>
    <w:uiPriority w:val="99"/>
    <w:semiHidden/>
    <w:rsid w:val="00934487"/>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41AC7.B3D5E2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 Savla</dc:creator>
  <cp:lastModifiedBy>User</cp:lastModifiedBy>
  <cp:revision>2</cp:revision>
  <dcterms:created xsi:type="dcterms:W3CDTF">2018-08-20T12:03:00Z</dcterms:created>
  <dcterms:modified xsi:type="dcterms:W3CDTF">2018-08-20T12:03:00Z</dcterms:modified>
</cp:coreProperties>
</file>